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ind w:firstLine="1049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1049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Утверждена постановлением   </w:t>
      </w:r>
    </w:p>
    <w:p>
      <w:pPr>
        <w:pStyle w:val="Normal"/>
        <w:ind w:firstLine="1049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Исполнительного комитета</w:t>
      </w:r>
    </w:p>
    <w:p>
      <w:pPr>
        <w:pStyle w:val="Normal"/>
        <w:ind w:firstLine="10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Актанышского муниципального </w:t>
      </w:r>
    </w:p>
    <w:p>
      <w:pPr>
        <w:pStyle w:val="Normal"/>
        <w:tabs>
          <w:tab w:val="clear" w:pos="708"/>
          <w:tab w:val="left" w:pos="5700" w:leader="none"/>
        </w:tabs>
        <w:ind w:firstLine="10490"/>
        <w:jc w:val="both"/>
        <w:rPr>
          <w:sz w:val="28"/>
          <w:szCs w:val="28"/>
        </w:rPr>
      </w:pPr>
      <w:r>
        <w:rPr>
          <w:sz w:val="28"/>
          <w:szCs w:val="28"/>
        </w:rPr>
        <w:t>района Республики Татарстан</w:t>
      </w:r>
    </w:p>
    <w:p>
      <w:pPr>
        <w:pStyle w:val="Normal"/>
        <w:tabs>
          <w:tab w:val="clear" w:pos="708"/>
          <w:tab w:val="left" w:pos="5700" w:leader="none"/>
        </w:tabs>
        <w:ind w:firstLine="10490"/>
        <w:jc w:val="both"/>
        <w:rPr>
          <w:sz w:val="28"/>
          <w:szCs w:val="28"/>
        </w:rPr>
      </w:pPr>
      <w:r>
        <w:rPr>
          <w:sz w:val="28"/>
          <w:szCs w:val="28"/>
        </w:rPr>
        <w:t>от «___» ________202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№ ____</w:t>
      </w:r>
    </w:p>
    <w:p>
      <w:pPr>
        <w:pStyle w:val="Normal"/>
        <w:ind w:firstLine="609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МУНИЦИПАЛЬНАЯ ПРОГРАММА</w:t>
      </w:r>
    </w:p>
    <w:p>
      <w:pPr>
        <w:pStyle w:val="Style20"/>
        <w:rPr/>
      </w:pPr>
      <w:r>
        <w:rPr/>
        <w:t>«ПРОФИЛАКТИКА ТЕРРОРИЗМА И ЭКСТРЕМИЗМА В АКТАНЫШСКОМ МУНИЦИПАЛЬНОМ РАЙОНЕ РЕСПУБЛИКИ ТАТАРСТАН НА 2025</w:t>
      </w:r>
      <w:r>
        <w:rPr>
          <w:color w:val="FF0000"/>
        </w:rPr>
        <w:t xml:space="preserve"> </w:t>
      </w:r>
      <w:r>
        <w:rPr/>
        <w:t>- 2028 ГОДЫ»</w:t>
      </w:r>
    </w:p>
    <w:p>
      <w:pPr>
        <w:pStyle w:val="Normal"/>
        <w:widowControl w:val="fals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ПАСПОРТ МУНИЦИПАЛЬНОЙ ПРОГРАММЫ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662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000" w:noHBand="0" w:noVBand="0" w:firstColumn="0" w:lastRow="0" w:lastColumn="0" w:firstRow="0"/>
      </w:tblPr>
      <w:tblGrid>
        <w:gridCol w:w="2520"/>
        <w:gridCol w:w="12141"/>
      </w:tblGrid>
      <w:tr>
        <w:trPr>
          <w:trHeight w:val="628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1. Наименование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Муниципальной программа «Профилактика  терроризма и экстремизма в Актанышском</w:t>
            </w:r>
            <w:r>
              <w:rPr>
                <w:bCs/>
              </w:rPr>
              <w:t xml:space="preserve"> муниципальном районе Республики Татарстан</w:t>
            </w:r>
            <w:r>
              <w:rPr/>
              <w:t xml:space="preserve"> на  2025 - 2028 годы» (далее - программа) </w:t>
            </w:r>
          </w:p>
        </w:tc>
      </w:tr>
      <w:tr>
        <w:trPr>
          <w:trHeight w:val="1600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2. Основание 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разработки   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Федеральные законы от 6 марта 2006 года </w:t>
            </w:r>
            <w:hyperlink r:id="rId2">
              <w:r>
                <w:rPr/>
                <w:t>№35-ФЗ</w:t>
              </w:r>
            </w:hyperlink>
            <w:r>
              <w:rPr/>
              <w:t xml:space="preserve"> «О противодействии терроризму», от 6  октября 2003 года  </w:t>
            </w:r>
            <w:hyperlink r:id="rId3">
              <w:r>
                <w:rPr/>
                <w:t>№131-ФЗ</w:t>
              </w:r>
            </w:hyperlink>
            <w:r>
              <w:rPr/>
              <w:t xml:space="preserve"> «Об общих принципах организации  местного самоуправления в Российской Федерации», от 25 июля 2002 года </w:t>
            </w:r>
            <w:hyperlink r:id="rId4">
              <w:r>
                <w:rPr/>
                <w:t>№114-ФЗ</w:t>
              </w:r>
            </w:hyperlink>
            <w:r>
              <w:rPr/>
              <w:t xml:space="preserve"> «О противодействии экстремистской деятельности», Комплексный план противодействия идеологии терроризма в РФ на 2024-2028 годы, утвержденный Президентом Российской Федерации 30 декабря 2023 года № Пр-2610»  </w:t>
            </w:r>
          </w:p>
        </w:tc>
      </w:tr>
      <w:tr>
        <w:trPr>
          <w:trHeight w:val="600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3. Координатор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Исполнительный комитет Актанышского муниципального района</w:t>
            </w:r>
          </w:p>
        </w:tc>
      </w:tr>
      <w:tr>
        <w:trPr>
          <w:trHeight w:val="400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4. Разработчик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Антитеррористическая комиссия в Актанышском муниципальном районе Республики Татарстан</w:t>
            </w:r>
          </w:p>
        </w:tc>
      </w:tr>
      <w:tr>
        <w:trPr>
          <w:trHeight w:val="800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5. Основные цели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Цели Программы -формирование у населения, проживающих на территории Актанышского муниципального района Республики Татарстан,  на основе традиционных российских духовно-нравственных ценностей неприятия идеологии терроризма и устойчивости к ее пропаганде</w:t>
            </w:r>
          </w:p>
        </w:tc>
      </w:tr>
      <w:tr>
        <w:trPr>
          <w:trHeight w:val="416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6.Задачами программы являются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 </w:t>
            </w:r>
            <w:r>
              <w:rPr/>
              <w:t>- задействование потенциала системы образования, молодежной политики и культуры, а также общественно-политических, воспитательных, просветительских, культурных, досуговых и спортивных мероприятий, прежде всего в образовательных организациях, для устранения предпосылок радикализации населения (общая профилактика);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- придание системности работе по привитию (разъяснению) традиционных российских духовно-нравственных ценностей категориям населения из числа наиболее уязвимых для воздействия идеологии терроризма и идей неонацизма в целях предупреждения их радикализации (адресная профилактика);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- повышение результативности мер профилактического воздействия на конкретных лиц, подверженных либо подпавших под влияние идеологии терроризма и неонацизма (индивидуальная профилактика);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- обеспечение наполнения информационного пространства актуальной информацией, контрпропагандистскими и иными (текстовыми, аудио и видео) материалами, формирующими неприятие идеологии терроризма (антитеррористический контент), исходя из особенностей целевой аудитории.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Профилактическая работа нацелена в первую очередь на такие категории лиц, как: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- представители молодежи, прежде всего разделяющие идеи террористических, экстремистских, националистических и неонацистских, организаций, различных деструктивных движений (субкультур), а также состоящие на различных формах учета в органах и учреждениях системы профилактики в связи со склонностью к суицидальному поведению, совершению насильственных действий;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- мигранты, прибывшие в Российскую Федерацию для осуществления трудовой деятельности или обучения, члены их семей;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-лица, отбывающие либо отбывшие наказание в учреждениях уголовно-исполнительной системы, прежде всего за осуществление террористической деятельности;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- члены семей лиц, причастных к террористической деятельности (действующих, осужденных, нейтрализованных);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 несовершеннолетние, возвращенные (прибывшие) из зон вооруженных конфликтов.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>
          <w:trHeight w:val="400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7.Сроки реализации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2025 – 2028 годы </w:t>
            </w:r>
          </w:p>
        </w:tc>
      </w:tr>
      <w:tr>
        <w:trPr>
          <w:trHeight w:val="2000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8. Исполнители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val="tt-RU"/>
              </w:rPr>
            </w:pPr>
            <w:r>
              <w:rPr/>
              <w:t>Антитеррористическая комиссия в Актанышском муниципальном районе, МКУ «Управление образования Актанышского муниципального района»</w:t>
            </w:r>
            <w:r>
              <w:rPr>
                <w:lang w:val="tt-RU"/>
              </w:rPr>
              <w:t>, Отдел по делам молодежи и спорту Исполнительного комитета Актанышского муниципального района, ГКУ “Центр занятости населения в Актанышском районе Рсепублики Татарстан”, МБУ Центр “Форпост”, Мухтасибат Актанышского района РТ, П</w:t>
            </w:r>
            <w:r>
              <w:rPr/>
              <w:t>редставительство Ассамблеи народов Татарстана в Актанышском муниципальном районе</w:t>
            </w:r>
            <w:r>
              <w:rPr>
                <w:lang w:val="tt-RU"/>
              </w:rPr>
              <w:t>, Информационно-пропагандистская группа, МКУ “Отдел культуры Актанышского муниципального района РТ”, филиал АО “ТАТМЕДИА” “Актаныш-информ”, Отдел МВД России по Актанышскому району Республики Татарстан, главы сельсеих поселений Актанышского района, прокуратура Актанышского района Республики Татарстан, религиозные и общественные организации</w:t>
            </w:r>
          </w:p>
        </w:tc>
      </w:tr>
      <w:tr>
        <w:trPr>
          <w:trHeight w:val="558" w:hRule="atLeast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9. Источники 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финансирования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 w:themeColor="text1"/>
              </w:rPr>
            </w:pPr>
            <w:r>
              <w:rPr/>
              <w:t>Бюджет района, всего за период реализации программы 730</w:t>
            </w:r>
            <w:r>
              <w:rPr>
                <w:color w:val="000000" w:themeColor="text1"/>
              </w:rPr>
              <w:t xml:space="preserve"> тыс. рублей</w:t>
            </w:r>
          </w:p>
          <w:p>
            <w:pPr>
              <w:pStyle w:val="Normal"/>
              <w:widowControl w:val="false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тыс. руб., в том числе по годам реализации программы: </w:t>
            </w:r>
          </w:p>
          <w:p>
            <w:pPr>
              <w:pStyle w:val="Normal"/>
              <w:widowControl w:val="false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 год -  175 тыс. рублей;</w:t>
            </w:r>
          </w:p>
          <w:p>
            <w:pPr>
              <w:pStyle w:val="Normal"/>
              <w:widowControl w:val="false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2026 год – 180 тыс. рублей;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2027 год – 185 тыс. рублей;</w:t>
            </w:r>
          </w:p>
          <w:p>
            <w:pPr>
              <w:pStyle w:val="Normal"/>
              <w:widowControl w:val="false"/>
              <w:jc w:val="both"/>
              <w:rPr>
                <w:color w:val="FF0000"/>
              </w:rPr>
            </w:pPr>
            <w:r>
              <w:rPr/>
              <w:t xml:space="preserve">2028 год – 190 тыс. рублей. </w:t>
            </w:r>
          </w:p>
        </w:tc>
      </w:tr>
      <w:tr>
        <w:trPr>
          <w:trHeight w:val="70" w:hRule="atLeast"/>
        </w:trPr>
        <w:tc>
          <w:tcPr>
            <w:tcW w:w="2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Размер расходуемых средств на реализацию программы может уточняться и корректироваться, исходя из возможностей районного бюджета, инфляционных процессов и экономической ситуации в районе.</w:t>
            </w:r>
          </w:p>
        </w:tc>
      </w:tr>
      <w:tr>
        <w:trPr>
          <w:trHeight w:val="1833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10. Ожидаемые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конечные результаты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реализации   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Привитие традиционных российских духовно-нравственных ценностей категориям населения из числа наиболее уязвимых для воздействия идеологии терроризма и идей неонацизма и не допущения их радикализации.  </w:t>
            </w:r>
          </w:p>
        </w:tc>
      </w:tr>
      <w:tr>
        <w:trPr>
          <w:trHeight w:val="273" w:hRule="atLeast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11. Система организации  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контроля за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исполнением       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программы          </w:t>
            </w:r>
          </w:p>
        </w:tc>
        <w:tc>
          <w:tcPr>
            <w:tcW w:w="1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Общей контроль за исполнением Программы осуществляет Исполнительный комитет Актанышского муниципального района Республики Татарстан.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Антитеррористическая комиссия по итогам каждого года осуществляет контроль за реализацией программы. Вносит в установленном порядке предложения по уточнению мероприятий программы с учетом складывающейся социально-экономической ситуации      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1"/>
        <w:rPr>
          <w:b/>
        </w:rPr>
      </w:pPr>
      <w:r>
        <w:rPr>
          <w:b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1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</w:r>
    </w:p>
    <w:p>
      <w:pPr>
        <w:pStyle w:val="Normal"/>
        <w:ind w:left="10915" w:hanging="0"/>
        <w:rPr/>
      </w:pPr>
      <w:r>
        <w:rPr/>
        <w:t>Утверждена постановлением</w:t>
      </w:r>
    </w:p>
    <w:p>
      <w:pPr>
        <w:pStyle w:val="Normal"/>
        <w:ind w:left="10915" w:hanging="0"/>
        <w:rPr/>
      </w:pPr>
      <w:r>
        <w:rPr/>
        <w:t>Исполнительного комитета</w:t>
      </w:r>
    </w:p>
    <w:p>
      <w:pPr>
        <w:pStyle w:val="Normal"/>
        <w:ind w:left="10915" w:hanging="0"/>
        <w:rPr/>
      </w:pPr>
      <w:r>
        <w:rPr/>
        <w:t>Актанышского муниципального</w:t>
      </w:r>
    </w:p>
    <w:p>
      <w:pPr>
        <w:pStyle w:val="Normal"/>
        <w:ind w:left="10915" w:hanging="0"/>
        <w:rPr/>
      </w:pPr>
      <w:r>
        <w:rPr/>
        <w:t>района Республики Татарстан</w:t>
      </w:r>
    </w:p>
    <w:p>
      <w:pPr>
        <w:pStyle w:val="Normal"/>
        <w:ind w:left="10915" w:hanging="0"/>
        <w:rPr>
          <w:color w:val="000000" w:themeColor="text1"/>
        </w:rPr>
      </w:pPr>
      <w:r>
        <w:rPr/>
        <w:t>от «___» _______202__ №___</w:t>
      </w:r>
      <w:r>
        <w:rPr>
          <w:color w:val="000000" w:themeColor="text1"/>
        </w:rPr>
        <w:t>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 xml:space="preserve">МУНИЦИПАЛЬНАЯ ПРОГРАММА «ПРОФИЛАКТИКА ТЕРРОРИЗМА И ЭКСТРЕМИЗМА </w:t>
      </w:r>
    </w:p>
    <w:p>
      <w:pPr>
        <w:pStyle w:val="Normal"/>
        <w:jc w:val="center"/>
        <w:rPr/>
      </w:pPr>
      <w:r>
        <w:rPr/>
        <w:t>В АКТАНЫШСКОМ МУНИЦИПАЛЬНОМ РАЙОНЕ РЕСПУБЛИКИ ТАТАРСТАН НА 2025-2028 ГОДЫ»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ЦЕЛЬ, ЗАДАЧИ, ИНДИКАТОРЫ</w:t>
      </w:r>
    </w:p>
    <w:p>
      <w:pPr>
        <w:pStyle w:val="Normal"/>
        <w:jc w:val="center"/>
        <w:rPr/>
      </w:pPr>
      <w:r>
        <w:rPr/>
        <w:t>ОЦЕНКИ РЕЗУЛЬТАТОВ ПРОГРАММЫ «ПРОФИЛАКТИКА ТЕРРОРИЗМА</w:t>
      </w:r>
    </w:p>
    <w:p>
      <w:pPr>
        <w:pStyle w:val="Normal"/>
        <w:jc w:val="center"/>
        <w:rPr/>
      </w:pPr>
      <w:r>
        <w:rPr/>
        <w:t>И ЭКСТРЕМИЗМА В АКТАНЫШСКОМ МУНИЦИПАЛЬНОМ РАЙОНЕ РЕСПУБЛИКИ ТАТАРСТАН» И ФИНАНСИРОВАНИЕ ПО МЕРОПРИЯТИЯМ ПРОГРАММЫ</w:t>
      </w:r>
    </w:p>
    <w:p>
      <w:pPr>
        <w:pStyle w:val="Normal"/>
        <w:ind w:left="-284" w:hanging="0"/>
        <w:jc w:val="center"/>
        <w:rPr/>
      </w:pPr>
      <w:r>
        <w:rPr/>
      </w:r>
    </w:p>
    <w:tbl>
      <w:tblPr>
        <w:tblStyle w:val="a8"/>
        <w:tblW w:w="1616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"/>
        <w:gridCol w:w="2642"/>
        <w:gridCol w:w="2175"/>
        <w:gridCol w:w="853"/>
        <w:gridCol w:w="1842"/>
        <w:gridCol w:w="818"/>
        <w:gridCol w:w="960"/>
        <w:gridCol w:w="1020"/>
        <w:gridCol w:w="960"/>
        <w:gridCol w:w="1019"/>
        <w:gridCol w:w="1020"/>
        <w:gridCol w:w="1008"/>
        <w:gridCol w:w="992"/>
      </w:tblGrid>
      <w:tr>
        <w:trPr>
          <w:tblHeader w:val="true"/>
        </w:trPr>
        <w:tc>
          <w:tcPr>
            <w:tcW w:w="85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№ </w:t>
            </w:r>
            <w:r>
              <w:rPr>
                <w:kern w:val="0"/>
                <w:sz w:val="20"/>
                <w:szCs w:val="20"/>
                <w:lang w:val="ru-RU" w:bidi="ar-SA"/>
              </w:rPr>
              <w:t>п\п</w:t>
            </w:r>
          </w:p>
        </w:tc>
        <w:tc>
          <w:tcPr>
            <w:tcW w:w="264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Наименование основных мероприятий</w:t>
            </w:r>
          </w:p>
        </w:tc>
        <w:tc>
          <w:tcPr>
            <w:tcW w:w="217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Исполнители, срок исполнения </w:t>
            </w:r>
          </w:p>
        </w:tc>
        <w:tc>
          <w:tcPr>
            <w:tcW w:w="853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Сроки выполнения основных мероприятий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Индикаторы оценки конечных результатов,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Единицы измерения</w:t>
            </w:r>
          </w:p>
        </w:tc>
        <w:tc>
          <w:tcPr>
            <w:tcW w:w="375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Значение индикаторов</w:t>
            </w:r>
          </w:p>
        </w:tc>
        <w:tc>
          <w:tcPr>
            <w:tcW w:w="4039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Финансирование на счет средств бюджета Актанышского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муниципального района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Республики Татарстан,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(тыс. рублей)</w:t>
            </w:r>
          </w:p>
        </w:tc>
      </w:tr>
      <w:tr>
        <w:trPr>
          <w:tblHeader w:val="true"/>
          <w:trHeight w:val="154" w:hRule="atLeast"/>
        </w:trPr>
        <w:tc>
          <w:tcPr>
            <w:tcW w:w="85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64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2028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2026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2028</w:t>
            </w:r>
          </w:p>
        </w:tc>
      </w:tr>
      <w:tr>
        <w:trPr>
          <w:tblHeader w:val="true"/>
        </w:trPr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5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6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7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8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9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11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13</w:t>
            </w:r>
          </w:p>
        </w:tc>
      </w:tr>
      <w:tr>
        <w:trPr/>
        <w:tc>
          <w:tcPr>
            <w:tcW w:w="16159" w:type="dxa"/>
            <w:gridSpan w:val="1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b/>
                <w:kern w:val="0"/>
                <w:lang w:val="ru-RU" w:bidi="ar-SA"/>
              </w:rPr>
              <w:t>Цель:</w:t>
            </w:r>
            <w:r>
              <w:rPr>
                <w:kern w:val="0"/>
                <w:lang w:val="ru-RU" w:bidi="ar-SA"/>
              </w:rPr>
              <w:t xml:space="preserve"> формирование у населения, проживающих на территории  Актанышского муниципального района Республики Татарстан,  на основе традиционных российских духовно-нравственных ценностей неприятия идеологии терроризма и устойчивости к ее пропаганде </w:t>
            </w:r>
          </w:p>
        </w:tc>
      </w:tr>
      <w:tr>
        <w:trPr/>
        <w:tc>
          <w:tcPr>
            <w:tcW w:w="16159" w:type="dxa"/>
            <w:gridSpan w:val="1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45"/>
              <w:jc w:val="both"/>
              <w:rPr>
                <w:kern w:val="0"/>
                <w:lang w:val="ru-RU" w:bidi="ar-SA"/>
              </w:rPr>
            </w:pPr>
            <w:r>
              <w:rPr>
                <w:b/>
                <w:kern w:val="0"/>
                <w:lang w:val="ru-RU" w:bidi="ar-SA"/>
              </w:rPr>
              <w:t>Задачами</w:t>
            </w:r>
            <w:r>
              <w:rPr>
                <w:kern w:val="0"/>
                <w:lang w:val="ru-RU" w:bidi="ar-SA"/>
              </w:rPr>
              <w:t xml:space="preserve"> программы являются: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 </w:t>
            </w:r>
            <w:r>
              <w:rPr>
                <w:kern w:val="0"/>
                <w:lang w:val="ru-RU" w:bidi="ar-SA"/>
              </w:rPr>
              <w:t>- задействование потенциала системы образования, молодежной политики и культуры, а также общественно-политических, воспитательных, просветительских, культурных, досуговых и спортивных мероприятий, прежде всего в образовательных организациях, для устранения предпосылок радикализации населения (общая профилактика);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- придание системности работе по привитию (разъяснению) традиционных российских духовно-нравственных ценностей категориям населения из числа наиболее уязвимых для воздействия идеологии терроризма и идей неонацизма в целях предупреждения их радикализации (адресная профилактика);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- повышение результативности мер профилактического воздействия на конкретных лиц, подверженных либо подпавших под влияние идеологии терроризма и неонацизма (индивидуальная профилактика);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- обеспечение наполнения информационного пространства актуальной информацией, контрпропагандистскими и иными (текстовыми, аудио и видео) материалами, формирующими неприятие идеологии терроризма (антитеррористический контент), исходя из особенностей целевой аудитории.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Профилактическая работа нацелена в первую очередь на такие категории лиц, как: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- представители молодежи, прежде всего разделяющие идеи террористических, экстремистских, националистических и неонацистских, организаций, различных деструктивных движений (субкультур), а также состоящие на различных формах учета в органах и учреждениях системы профилактики в связи со склонностью к суицидальному поведению, совершению насильственных действий;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- мигранты, прибывшие в Российскую Федерацию для осуществления трудовой деятельности или обучения, члены их семей;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-лица, отбывающие либо отбывшие наказание в учреждениях уголовно-исполнительной системы, прежде всего за осуществление террористической деятельности;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- члены семей лиц, причастных к террористической деятельности (действующих, осужденных, нейтрализованных);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 xml:space="preserve">- несовершеннолетние, возвращенные (прибывшие) из зон вооруженных конфликтов. </w:t>
            </w:r>
          </w:p>
        </w:tc>
      </w:tr>
      <w:tr>
        <w:trPr/>
        <w:tc>
          <w:tcPr>
            <w:tcW w:w="16159" w:type="dxa"/>
            <w:gridSpan w:val="1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b/>
                <w:kern w:val="0"/>
                <w:lang w:val="ru-RU" w:bidi="ar-SA"/>
              </w:rPr>
              <w:t>1. Меры общей профилактики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1.1.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формирования у молодежи антитеррористического мировоззрения обеспечивать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проведение мероприятий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посвященных: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Дню солидарности в борьбе с терроризмом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в том числе «Тормыш тамчысы» (3 сентября),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Дню защитника Отечества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(23 февраля),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Дню Героев Отечества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(9 декабря)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с освещением их в СМИ и информационно-телекоммуникационной сети «Интернет». Организовывать привлечение к указанным мероприятиям военнослужащих, сотрудников правоохранительных органов и гражданских лиц, участвовавших в борьбе с терроризмом, журналистов, общественных деятелей.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1.Исполнительный комитет АМР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i/>
                <w:i/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val="ru-RU" w:bidi="ar-SA"/>
              </w:rPr>
              <w:t xml:space="preserve">(принимать участие в рамках районных мероприятиях и (или) проводить в собственных    учреждениях Управления образования; Отдела культуры; Отдела </w:t>
            </w:r>
            <w:r>
              <w:rPr>
                <w:bCs/>
                <w:i/>
                <w:kern w:val="0"/>
                <w:sz w:val="20"/>
                <w:szCs w:val="20"/>
                <w:lang w:val="ru-RU" w:bidi="ar-SA"/>
              </w:rPr>
              <w:t>по делам молодежи и спорту; Техникума)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мероприятий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(</w:t>
            </w:r>
            <w:r>
              <w:rPr>
                <w:i/>
                <w:kern w:val="0"/>
                <w:sz w:val="20"/>
                <w:szCs w:val="20"/>
                <w:lang w:val="ru-RU" w:bidi="ar-SA"/>
              </w:rPr>
              <w:t>районные</w:t>
            </w:r>
            <w:r>
              <w:rPr>
                <w:kern w:val="0"/>
                <w:sz w:val="20"/>
                <w:szCs w:val="20"/>
                <w:lang w:val="ru-RU" w:bidi="ar-SA"/>
              </w:rPr>
              <w:t>)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90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90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90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1.1.1.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Рассматривать возможность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присвоения улицам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скверам, школам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имен Героев Российской Федерации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отличившихся в борьбе с терроризмом, прежде всего с украинскими националистическими и формированиями, признанными террористическим организациями. 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Главы сельских поселений   Управление образования </w:t>
            </w:r>
            <w:r>
              <w:rPr>
                <w:kern w:val="0"/>
                <w:sz w:val="20"/>
                <w:szCs w:val="20"/>
                <w:lang w:val="ru-RU" w:bidi="ar-SA"/>
              </w:rPr>
              <w:t>АМР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Количеств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земляков Героев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Российской Федерации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1.1.2.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Проведения акций «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Парта героя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».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1.Управление образования;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 xml:space="preserve"> Техникум (по согласованию)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акций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1.2.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Для создания условий по привитию молодежи неприятия идеологии терроризма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включать антитеррористическую тематику в</w:t>
            </w:r>
            <w:r>
              <w:rPr>
                <w:color w:val="FF0000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воспитательные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просветительские,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 xml:space="preserve">культурные 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и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спортивные мероприятия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. К их проведению привлекать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лидеров общественного мнени</w:t>
            </w:r>
            <w:r>
              <w:rPr>
                <w:kern w:val="0"/>
                <w:sz w:val="20"/>
                <w:szCs w:val="20"/>
                <w:lang w:val="ru-RU" w:bidi="ar-SA"/>
              </w:rPr>
              <w:t>я, общественных деятелей, представителей традиционных религиозных конфессий, а также задействовать в этой работе возможности общественных организаций, детских и молодежных движений-«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Движение первых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» (обществ, проектов).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1.Управление образования;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2.Отдел 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по делам молодежи и спорту;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3.Отдел культуры;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4. Техникум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5.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val="ru-RU" w:bidi="ar-SA"/>
              </w:rPr>
              <w:t>Движение первых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молодежи от общего количество 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1.3.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Для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формирования у обучающейся молодежи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антитеррористического мировоззрения и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устойчивости к пропагандистскому воздействию террористических организаций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популяризирующих массовые убийства движений: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1.3.1.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При реализации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 xml:space="preserve">образовательных программ 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проводить профилактические мероприятия (тематические беседы, семинары и викторины, кинопоказы, встречи с лидерами общественного мнения), направленные на разъяснение преступной сущности террористических,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украинских националистических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неонацистских организаций. Для правового просвещения обучающихся, в том числе доведения информации об ответственности за совершение преступлений террористической направленности, задействовать сотрудников правоохранительных органов.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1.Управление образования;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 xml:space="preserve"> Техникум (по согласованию)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учащихся от общего количество 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1.4.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противодействия пропагандистскому воздействию на население</w:t>
            </w:r>
            <w:r>
              <w:rPr>
                <w:kern w:val="0"/>
                <w:sz w:val="20"/>
                <w:szCs w:val="20"/>
                <w:lang w:val="ru-RU" w:bidi="ar-SA"/>
              </w:rPr>
              <w:t>, (</w:t>
            </w:r>
            <w:r>
              <w:rPr>
                <w:i/>
                <w:kern w:val="0"/>
                <w:sz w:val="20"/>
                <w:szCs w:val="20"/>
                <w:lang w:val="ru-RU" w:bidi="ar-SA"/>
              </w:rPr>
              <w:t>прежде всего молодежь новых субъектов Российской Федерации</w:t>
            </w:r>
            <w:r>
              <w:rPr>
                <w:color w:val="FF0000"/>
                <w:kern w:val="0"/>
                <w:sz w:val="20"/>
                <w:szCs w:val="20"/>
                <w:lang w:val="ru-RU" w:bidi="ar-SA"/>
              </w:rPr>
              <w:t>)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обеспечить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изучение библиотечных фондов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на предмет выявления и изъятия изданий, содержащих информацию террористического, экстремистского и деструктивного характера, в том числе фальсифицирующую историю России на всех этапах ее становления и развития и дискредитирующую ее политику.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1.Отдел культуры совместно с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 xml:space="preserve">2.ОМВД по Актанышскому району (по согласованию) 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2024-2028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изученных библиотечных фондов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1.5.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Обеспечивать максимальный охват позитивной повесткой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 xml:space="preserve">учащихся 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общеобразовательных организаций в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свободное от учебы время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с задействованием структур самоуправления,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волонтерских и патриотических движений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а также служб примирения (медиации) по разрешению конфликтных ситуаций. 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1.Управление образования;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 xml:space="preserve"> Техникум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3.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Отдел 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по делам молодежи и спорту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Количество от общего количество учащихся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1.6.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Обеспечивать постоянный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мониторинг информационных ресурсов сети Интернет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с целью выявления активных подписчиков деструктивных групп. Информацию о выявленных подписчиков деструктивных групп направлять в АТК в ММР, Управление образования, ОДМС и ОМВД по Актанышскому району, техникум     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1.Руководитель Центра «Форпост» совместно с членами Кибердружины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информационных справок по итогам мониторинга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16159" w:type="dxa"/>
            <w:gridSpan w:val="1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center"/>
              <w:rPr>
                <w:b/>
              </w:rPr>
            </w:pPr>
            <w:r>
              <w:rPr>
                <w:b/>
                <w:kern w:val="0"/>
                <w:lang w:val="ru-RU" w:bidi="ar-SA"/>
              </w:rPr>
              <w:t>2. Меры адресной профилактики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2.1.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недопущения радикализации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трудовых мигрантов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проводить с привлечением работодателей,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лидеров землячеств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представителей общественных и религиозных организаций разъяснительную работу, включающую: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-информирование об ответственности за участие и содействие террористической деятельности, разжигание социальной, расовой, национальной и религиозной розни, создание общественных объединений, цели или действия которых направлены на насильственное изменение основ конституционного строя Российской Федерации, и участие в их деятельности; 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-ознакомление с традиционными российскими духовнонравственными ценностями и нормами поведения в обществе.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1.Главы сельских поселений совместно с 2.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ОМВД по Актанышскому району (по согласованию)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трудовых мигрантов от общего количество 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2.2.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формирования антитеррористического мировоззрения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у детей трудовых мигрантов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в рамках воспитательной работы в общеобразовательных организациях обеспечивать их адаптацию в школьных коллективах, а также профилактический охват во внеурочное время для привития традиционных российских духовно-нравственных ценностей.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1.Управление образования;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2.Техникум (по согласованию)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от общего количество детей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firstLine="4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2.3.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В рамках социализации и интеграции в российское общество (</w:t>
            </w:r>
            <w:r>
              <w:rPr>
                <w:i/>
                <w:kern w:val="0"/>
                <w:sz w:val="20"/>
                <w:szCs w:val="20"/>
                <w:lang w:val="ru-RU" w:bidi="ar-SA"/>
              </w:rPr>
              <w:t>при наличии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) </w:t>
            </w:r>
            <w:r>
              <w:rPr>
                <w:i/>
                <w:kern w:val="0"/>
                <w:sz w:val="20"/>
                <w:szCs w:val="20"/>
                <w:lang w:val="ru-RU" w:bidi="ar-SA"/>
              </w:rPr>
              <w:t>прибывших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жителей новых субъектов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Российской Федерации обеспечивать на регулярной основе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привлечение их к волонтерской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иной социально полезной деятельности, способствующей привитию им традиционных российских духовно-нравственных ценностей.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Главы сельских поселений совместно с отделом 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по делам молодежи и спорту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от общего количество прибывших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36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2.4.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Для формирования устойчивости к пропаганде терроризма (</w:t>
            </w:r>
            <w:r>
              <w:rPr>
                <w:i/>
                <w:kern w:val="0"/>
                <w:sz w:val="20"/>
                <w:szCs w:val="20"/>
                <w:lang w:val="ru-RU" w:bidi="ar-SA"/>
              </w:rPr>
              <w:t>при наличии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)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у членов семей лиц, причастных к террористической деятельности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(действующих, осужденных, нейтрализованных), в том числе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детей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возвращенных из Сирийской Арабской Республики и Республики Ирак, оказывать им социальную, психологическую и правовую помощь. Осуществлять интеграцию в российское общество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несовершеннолетних указанной категории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при непосредственном участии психологов и социальных педагогов, представителей общественных и религиозных организаций. Обеспечивать их привлечение к волонтерской, военно-патриотической и иной социально полезной работе, способствующей привитию традиционных российских духовно-нравственных ценностей, а также общественно-политическим, воспитательным, просветительским, культурным, досуговым и спортивным мероприятиям, в ходе которых разъяснять преступную сущность террористических и иных радикальных организаций и ответственность за участие в их деятельности.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1.Управление образования;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2.Отдел 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по делам молодежи и спорту;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3.Техникум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4.Отдел социальной защиты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5.Мухтасибат (по согласованию)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Количество от общего количество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2.5.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В целях формирования антитеррористического мировоззрения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 xml:space="preserve"> у молодежи, состоящей на различных формах учета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на регулярной основе в рамках проводимой с ними профилактической работы с задействованием представителей общественных,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спортивных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религиозных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организаций,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психологов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разъяснять преступную сущность терроризма и прививать традиционные российские духовно нравственные ценности.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174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Организовывать привлечение лиц данной категории к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волонтерской,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военно-патриотической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иной социально полезной активности, способствующей привитию традиционных российских духовно-нравственных ценностей, а также обеспечивать охват общественно-политическими, воспитательными, просветительскими, культурными, досуговыми и спортивными мероприятиями.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1.Управление образования;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2.Отдел 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по делам молодежи и спорту;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3.Техникум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4.Мухтасибат (по согласованию)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от общего количество молодежи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16159" w:type="dxa"/>
            <w:gridSpan w:val="1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center"/>
              <w:rPr>
                <w:b/>
              </w:rPr>
            </w:pPr>
            <w:r>
              <w:rPr>
                <w:b/>
                <w:kern w:val="0"/>
                <w:lang w:val="ru-RU" w:bidi="ar-SA"/>
              </w:rPr>
              <w:t>3. Меры индивидуальной профилактики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3.1.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своевременного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определения лиц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требующих профилактического внимания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(прежде всего подверженных субкультурам массовых убийств), и организации заблаговременной работы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 xml:space="preserve"> по устранению предпосылок к радикализации учащихся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студентов и их последующему вовлечению в террористическую деятельность осуществлять на регулярной основе выявление признаков подверженности обучающихся деструктивным идеологиям, а также склонности к насильственному (агрессивному) и суицидальному поведению.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val="ru-RU" w:bidi="ar-SA"/>
              </w:rPr>
              <w:t>Психолого-педагогическое сопровождение лиц указанной категории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проводить по результатам индивидуальных бесед, социально-психологического тестирования, социометрических исследований и иных форм психологической диагностики, педагогического наблюдения за изменениями в поведении обучающихся (в том числе связанных с социально-бытовыми проблемами и трудностями социализации в учебном коллективе, освоении образовательных программ), ознакомления с их страницами в социальных сетях и мессенджерах.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1.Управление образования;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Техникум (по согласованию)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от общего количество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3.2.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рамках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профилактики правонарушений среди несовершеннолетних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обеспечивать реализацию индивидуальных профилактических мероприятий в отношении (</w:t>
            </w:r>
            <w:r>
              <w:rPr>
                <w:i/>
                <w:kern w:val="0"/>
                <w:sz w:val="20"/>
                <w:szCs w:val="20"/>
                <w:lang w:val="ru-RU" w:bidi="ar-SA"/>
              </w:rPr>
              <w:t>при наличии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) подростков и детей,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находившихся под влиянием украинских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националистических и неонацистских структур, а также проявляющих в социальных сетях и мессенджерах активный интерес к террористическому и деструктивному контенту радикальной, насильственной и суицидальной направленности.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1.Управление образования;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Техникум (по согласованию)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от общего количество 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36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3.3.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предупреждения распространения идеологии терроризма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в местах религиозного культа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доводить до лиц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, получивших религиозное образование за рубежом и имеющих намерения заниматься религиозной деятельностью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на территории Российской Федерации, положения законодательства Российской Федерации, устанавливающие ответственность за участие и содействие террористической деятельности, несообщение о преступлении, а также разъяснять содержание традиционных российских духовно-нравственных ценностей.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1.Имам-мухтасиб (по согласованию) совместно с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ОМВД по Актанышскому району (по согласованию)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от общего количество 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3.4.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Организация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профилактической работы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(беседы, разъяснения об юридической ответственности и т.д.) с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подписчиками деструктивных групп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в сети «Интернет».   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1.Управление образования;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2.Отдел 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по делам молодежи и спорту;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3.Техникум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bCs/>
                <w:kern w:val="0"/>
                <w:sz w:val="20"/>
                <w:szCs w:val="20"/>
                <w:lang w:val="ru-RU" w:bidi="ar-SA"/>
              </w:rPr>
              <w:t>5. ОМВД по Актанышскому району (по согласованию)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от общего количество%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3.5.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Проведение  мониторинга социально-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экономических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  процессов оказывающих влияние на ситуацию в сфере противодействия терроризму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1.Отдел инфраструктурного развития ИК;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</w:r>
            <w:r>
              <w:rPr>
                <w:kern w:val="0"/>
                <w:lang w:val="ru-RU" w:bidi="ar-SA"/>
              </w:rPr>
              <w:t>«</w:t>
            </w:r>
            <w:r>
              <w:rPr>
                <w:kern w:val="0"/>
                <w:sz w:val="20"/>
                <w:szCs w:val="20"/>
                <w:lang w:val="ru-RU" w:bidi="ar-SA"/>
              </w:rPr>
              <w:t>Центр занятости населения» (</w:t>
            </w:r>
            <w:r>
              <w:rPr>
                <w:i/>
                <w:kern w:val="0"/>
                <w:sz w:val="20"/>
                <w:szCs w:val="20"/>
                <w:lang w:val="ru-RU" w:bidi="ar-SA"/>
              </w:rPr>
              <w:t>по согласованию)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информационных справок по итогам мониторинга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15167" w:type="dxa"/>
            <w:gridSpan w:val="1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center"/>
              <w:rPr>
                <w:b/>
              </w:rPr>
            </w:pPr>
            <w:r>
              <w:rPr>
                <w:b/>
                <w:kern w:val="0"/>
                <w:lang w:val="ru-RU" w:bidi="ar-SA"/>
              </w:rPr>
              <w:t>4. Меры информационно-пропагандистского (разъяснительного) характера и защиты информационного пространства Российской Федерации от идеологии терроризма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36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4.1.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Для повышения эффективности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информационно пропагандистской деятельности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в части привития населению стойкого неприятия идеологии терроризма: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36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4.1.1.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Организовывать подготовку и своевременное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 xml:space="preserve">распространение 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востребованного у населения антитеррористического контента, нацеленного на формирование негативного отношения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к терроризму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украинскому национализму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неонацизму, а также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неприятие идей массовых убийств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разъяснение социальной значимости профилактической деятельности органов власти и популяризацию лиц, отличившихся в борьбе с терроризмом. При организации данной работы учитывать информационные потребности и умонастроения целевых групп, а также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актуальную информационную повестку исходя из материалов, размещаемых в наиболее популярных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федеральных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региональных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средствах массовой информации,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на ресурсах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информационно телекоммуникационной сети «Интернет», прежде всего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в социальных сетях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мессенджерах.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Субъекты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Информационно-пропагандисткой группы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(руководители: филиала АО «Татмедиа»,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управления образования, отдела культуры, ОДМС, ОМВД, общественного Совета;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Имам-мухтасиб, сотрудник пресс-службы).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  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мероприятий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4.1.2.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Содействовать функционированию Единой системы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противодействия распространению недостоверной информации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в информационно-телекоммуникационной сети «Интернет», в рамках которой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оперативно реагировать на попытки психологического воздействия на население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со стороны международных террористических организаций, украинских специальных служб, националистических и неонацистских организаций, западных пропагандистских центров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путем доведения сведений, опровергающих ложные новости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(или) дискредитирующих их источники, а также раскрывающих позитивную роль органов власти по противодействию терроризму и преступной деятельности киевского режима. Для максимального профилактического охвата населения использовать социальные сети, мессенджеры и иные средства электронной коммуникации.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Субъекты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Информационно-пропагандисткой группы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(руководители: филиала АО «Татмедиа»,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управления образования, отдела культуры, ОДМС, ОМВД, общественного Совета;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Имам-мухтасиб, сотрудник пресс-службы).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По факту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val="ru-RU" w:bidi="ar-SA"/>
              </w:rPr>
              <w:t>попытки психологического воздействия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36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4.1.3.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Обеспечивать формирование и функционирование электронного каталога антитеррористических материалов (текстовых, графических, аудио и видео) с предоставлением к нему свободного доступа, прежде всего для использования при проведении общепрофилактических, адресных, индивидуальных и информационно-пропагандистских мероприятий.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Субъекты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Информационно-пропагандисткой группы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(руководители: филиала АО «Татмедиа»,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управления образования, отдела культуры, ОДМС, ОМВД, общественного Совета;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Имам-мухтасиб, сотрудник пресс-службы)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100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4.2.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снижения рисков вовлечения молодежи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в террористическую деятельность организовывать в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профессиональных образовательных организациях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с привлечением обучающихся создание и распространение студенческими медиа-центрами (культурными, радиоцентрами, театральными студиями) антитеррористического контента, в том числе с использованием страниц образовательных организаций в социальных сетях и мессенджерах.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Руководитель Актанышского технологического техникума (по согласованию)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мероприятий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4.3.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задействования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средств массовой информации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 администраторов популярных каналов в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социальных сетях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мессенджерах (блогеров) в реализации мероприятий по противодействию идеологии терроризма в рамках государственной (грантовой) поддержки проектов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обеспечивать создание и распространение по наиболее популярным у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населения, прежде всего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молодежи, информационным каналам материалов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(теле- и радиопередач, игровых и неигровых фильмов, театральных постановок, выставок, буклетов, книжных изданий), нацеленных на формирование у населения антитеррористического мировоззрения.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Субъекты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Информационно-пропагандисткой группы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(руководители: филиала АО «Татмедиа»,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управления образования, отдела культуры, ОДМС, ОМВД, общественного Совета;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Имам-мухтасиб, сотрудник пресс-службы).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материалов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4.4.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Для создания дополнительных условий по формированию у населения антитеррористического мировоззрения обеспечивать функционирование постоянно действующих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выставочных экспозиций, посвященных землякам, которые проявили мужество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и героизм либо активную гражданскую позицию в противостоянии с международными террористическими организациями, открытие памятников героям и включение данных памятных мест в экскурсионные программы.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1.Отдел культуры;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2.Управление образования;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3.ОДМС 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Количество экспозиций 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36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4.5.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формирования у населения, прежде всего среди молодежи,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устойчивой гражданской позиции по отношению к преступлениям, совершенным украинскими националистами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неонацистами и их пособниками, организовывать подготовку и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распространение тематических материалов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в которых на конкретных примерах раскрывается преступная сущность терроризма, разъясняется несостоятельность доводов и фактов, оправдывающих террористическую деятельность.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Субъекты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Информационно-пропагандисткой группы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(руководители: филиала АО «Татмедиа»,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управления образования, отдела культуры, ОДМС, ОМВД, общественного Совета;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Имам-мухтасиб, сотрудник пресс-службы)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материалов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16159" w:type="dxa"/>
            <w:gridSpan w:val="1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708"/>
              <w:jc w:val="center"/>
              <w:rPr>
                <w:b/>
              </w:rPr>
            </w:pPr>
            <w:r>
              <w:rPr>
                <w:b/>
                <w:kern w:val="0"/>
                <w:lang w:val="ru-RU" w:bidi="ar-SA"/>
              </w:rPr>
              <w:t>5. Меры кадрового и методического обеспечения профилактической работы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5.1.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В целях информационного и методического сопровождения деятельности по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устранению причин радикализации обучающихся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организовать работу по созданию и использованию в профилактике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цифровых платформ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предусматривающих индивидуальное сопровождение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учащихся и студентов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, требующих дополнительного профилактического внимания, а также нуждающихся в социально-психологической поддержке, подверженных влиянию террористической и иной деструктивной идеологии.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1.Управление образования;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</w:t>
            </w:r>
            <w:r>
              <w:rPr>
                <w:bCs/>
                <w:kern w:val="0"/>
                <w:sz w:val="20"/>
                <w:szCs w:val="20"/>
                <w:lang w:val="ru-RU" w:bidi="ar-SA"/>
              </w:rPr>
              <w:t>Техникум (по согласованию)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платформ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5.2.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Организовать во взаимодействии с руководством религиозных организаций процедуру отбора и направления кандидатов в ведущие российские теологические учебные заведения 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1.Мухтасибат (по согласованию),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 Исполнительный комитет АМР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Количество процедур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20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5.3.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Обеспечить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материальное стимулирование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руководителя и членов местного отделения федерального проекта Кибердружина (</w:t>
            </w:r>
            <w:r>
              <w:rPr>
                <w:i/>
                <w:kern w:val="0"/>
                <w:sz w:val="20"/>
                <w:szCs w:val="20"/>
                <w:lang w:val="ru-RU" w:bidi="ar-SA"/>
              </w:rPr>
              <w:t>по ходатайству руководителя Кибердружины (ФОРПОСТ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) 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1.Руководитель ОДМС;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2.Руководитель Кибердружины;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3.ФБП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По ходатайству руководителя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(ОДМС, Кибердружины) 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25</w:t>
            </w:r>
          </w:p>
        </w:tc>
        <w:tc>
          <w:tcPr>
            <w:tcW w:w="102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25</w:t>
            </w:r>
          </w:p>
        </w:tc>
        <w:tc>
          <w:tcPr>
            <w:tcW w:w="10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30</w:t>
            </w:r>
          </w:p>
        </w:tc>
        <w:tc>
          <w:tcPr>
            <w:tcW w:w="99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30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5.4.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Обеспечить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материальное стимулирование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главного муниципального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психолога</w:t>
            </w:r>
            <w:r>
              <w:rPr>
                <w:kern w:val="0"/>
                <w:sz w:val="20"/>
                <w:szCs w:val="20"/>
                <w:lang w:val="ru-RU" w:bidi="ar-SA"/>
              </w:rPr>
              <w:t xml:space="preserve"> 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1. Руководитель МРГ АТК в АМР;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2.ФБП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По ходатайству руководителя МРГ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4</w:t>
            </w:r>
          </w:p>
        </w:tc>
        <w:tc>
          <w:tcPr>
            <w:tcW w:w="101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02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100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</w:t>
            </w:r>
          </w:p>
        </w:tc>
        <w:tc>
          <w:tcPr>
            <w:tcW w:w="99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178" w:righ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5.5.</w:t>
            </w:r>
          </w:p>
        </w:tc>
        <w:tc>
          <w:tcPr>
            <w:tcW w:w="26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left="0" w:right="0" w:firstLine="32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Для обеспечения ежегодного планирования комплекса мероприятий по противодействию идеологии терроризма и своевременного внесения коррективов в профилактическую работу </w:t>
            </w:r>
            <w:r>
              <w:rPr>
                <w:b/>
                <w:kern w:val="0"/>
                <w:sz w:val="20"/>
                <w:szCs w:val="20"/>
                <w:lang w:val="ru-RU" w:bidi="ar-SA"/>
              </w:rPr>
              <w:t>осуществлять анализ и оценку эффективности реализации общепрофилактических</w:t>
            </w:r>
            <w:r>
              <w:rPr>
                <w:kern w:val="0"/>
                <w:sz w:val="20"/>
                <w:szCs w:val="20"/>
                <w:lang w:val="ru-RU" w:bidi="ar-SA"/>
              </w:rPr>
              <w:t>, адресных, индивидуальных и информационно-пропагандистских мероприятий с учетом результатов проводимых социологических исследований, мониторингов общественно-политических процессов и информационных интересов населения, прежде всего молодежи.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АТК в Актанышском МР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2025-2028 годы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Ежегодно</w:t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-</w:t>
            </w:r>
          </w:p>
        </w:tc>
      </w:tr>
      <w:tr>
        <w:trPr/>
        <w:tc>
          <w:tcPr>
            <w:tcW w:w="349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 xml:space="preserve">Итого суммарные затраты в диапазоне, тыс. руб.  </w:t>
            </w:r>
          </w:p>
        </w:tc>
        <w:tc>
          <w:tcPr>
            <w:tcW w:w="217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1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6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1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115</w:t>
            </w:r>
          </w:p>
        </w:tc>
        <w:tc>
          <w:tcPr>
            <w:tcW w:w="102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115</w:t>
            </w:r>
          </w:p>
        </w:tc>
        <w:tc>
          <w:tcPr>
            <w:tcW w:w="100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val="ru-RU" w:bidi="ar-SA"/>
              </w:rPr>
              <w:t>115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Организация исполнения пунктов Программы и доклада об исполнении.</w:t>
      </w:r>
    </w:p>
    <w:p>
      <w:pPr>
        <w:pStyle w:val="Normal"/>
        <w:rPr/>
      </w:pPr>
      <w:r>
        <w:rPr/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(</w:t>
      </w:r>
      <w:r>
        <w:rPr>
          <w:i/>
          <w:sz w:val="28"/>
          <w:szCs w:val="28"/>
        </w:rPr>
        <w:t>ответственные субъекты профилактики</w:t>
      </w:r>
      <w:r>
        <w:rPr>
          <w:sz w:val="28"/>
          <w:szCs w:val="28"/>
        </w:rPr>
        <w:t>) организовывают своевременное и качественное исполнение пунктов Программы</w:t>
      </w:r>
      <w:r>
        <w:rPr>
          <w:b/>
          <w:sz w:val="28"/>
          <w:szCs w:val="28"/>
        </w:rPr>
        <w:t xml:space="preserve"> в части касающейся </w:t>
      </w:r>
      <w:r>
        <w:rPr>
          <w:sz w:val="28"/>
          <w:szCs w:val="28"/>
        </w:rPr>
        <w:t xml:space="preserve">и два раза в год </w:t>
      </w:r>
      <w:r>
        <w:rPr>
          <w:b/>
          <w:sz w:val="28"/>
          <w:szCs w:val="28"/>
          <w:u w:val="single"/>
        </w:rPr>
        <w:t>до 1 июня и 1 декабря</w:t>
      </w:r>
      <w:r>
        <w:rPr>
          <w:sz w:val="28"/>
          <w:szCs w:val="28"/>
        </w:rPr>
        <w:t xml:space="preserve"> предоставлять информацию об исполнении на имя председателя антитеррористической комиссии в Актанышском муниципальном районе РТ </w:t>
      </w:r>
      <w:r>
        <w:rPr>
          <w:sz w:val="28"/>
          <w:szCs w:val="28"/>
          <w:u w:val="single"/>
        </w:rPr>
        <w:t>по ЭДО или нарочно</w:t>
      </w:r>
      <w:r>
        <w:rPr>
          <w:sz w:val="28"/>
          <w:szCs w:val="28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ind w:firstLine="708"/>
        <w:rPr>
          <w:sz w:val="20"/>
          <w:szCs w:val="20"/>
        </w:rPr>
      </w:pPr>
      <w:r>
        <w:rPr>
          <w:sz w:val="20"/>
          <w:szCs w:val="20"/>
        </w:rPr>
        <w:t>Список использованных сокращений: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АТК в АМР – антитеррористическая комиссия в Актанышском муниципальном районе;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Исполнительный комитет- Исполнительный комитет Актанышского</w:t>
      </w:r>
      <w:r>
        <w:rPr>
          <w:bCs/>
          <w:sz w:val="20"/>
          <w:szCs w:val="20"/>
        </w:rPr>
        <w:t xml:space="preserve"> муниципального района;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Филиал АО «ТАТМЕДИА» - Филиал акционерного общество «ТАТМЕДИА»;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Руководитель (члены) Кибердружины – Руководитель (члены) местного отделения федерального проекта Кибердружины (</w:t>
      </w:r>
      <w:r>
        <w:rPr>
          <w:i/>
          <w:sz w:val="20"/>
          <w:szCs w:val="20"/>
        </w:rPr>
        <w:t>Руководитель МБУ «Центр молодежных (студенческих) и рабочих формирований по охране общественного порядка «Форпост»)</w:t>
      </w:r>
      <w:r>
        <w:rPr>
          <w:sz w:val="20"/>
          <w:szCs w:val="20"/>
        </w:rPr>
        <w:t>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Управление образования -Управление образования Актанышского муниципального района;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ОДМС-Отдел </w:t>
      </w:r>
      <w:r>
        <w:rPr>
          <w:bCs/>
          <w:sz w:val="20"/>
          <w:szCs w:val="20"/>
        </w:rPr>
        <w:t>по делам молодежи и спорту исполнительного комитета Актанышского муниципального района;</w:t>
      </w:r>
      <w:r>
        <w:rPr>
          <w:sz w:val="20"/>
          <w:szCs w:val="20"/>
        </w:rPr>
        <w:t xml:space="preserve">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ОИР ИК -Отдел инфроструктурного развития ИК Актанышскогоского муниципального района;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«Центр занятости населения» </w:t>
      </w:r>
      <w:r>
        <w:rPr>
          <w:i/>
          <w:sz w:val="20"/>
          <w:szCs w:val="20"/>
        </w:rPr>
        <w:t>-</w:t>
      </w:r>
      <w:r>
        <w:rPr>
          <w:sz w:val="20"/>
          <w:szCs w:val="20"/>
        </w:rPr>
        <w:t xml:space="preserve"> ГКУ «Центр занятости населения» Актанышского муниципального района;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ФБП –Финансово-бюджетная палата Актанышского муниципального района;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Отдел культуры-отдел культуры Актанышского муниципального района;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Техникум- Актанышский техннологический техникум;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МРГ АТК в АМР-</w:t>
      </w:r>
      <w:r>
        <w:rPr>
          <w:color w:val="000000"/>
          <w:sz w:val="20"/>
          <w:szCs w:val="20"/>
        </w:rPr>
        <w:t xml:space="preserve"> Межведомственная рабочая группа для организации работы с лицами категории особого внимания антитеррористической комиссии в Актанышском муниципальном районе</w:t>
      </w:r>
      <w:r>
        <w:rPr>
          <w:sz w:val="20"/>
          <w:szCs w:val="20"/>
        </w:rPr>
        <w:t>;</w:t>
      </w:r>
    </w:p>
    <w:p>
      <w:pPr>
        <w:pStyle w:val="Normal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Субъекты ИПГ-</w:t>
      </w:r>
      <w:r>
        <w:rPr>
          <w:color w:val="000000" w:themeColor="text1"/>
          <w:sz w:val="20"/>
          <w:szCs w:val="20"/>
        </w:rPr>
        <w:t xml:space="preserve"> состав Информационно-пропагандистской группы антитеррористической комиссии в Актанышском муниципальном районе;</w:t>
      </w:r>
    </w:p>
    <w:p>
      <w:pPr>
        <w:pStyle w:val="Normal"/>
        <w:rPr>
          <w:color w:val="000000" w:themeColor="text1"/>
          <w:sz w:val="20"/>
          <w:szCs w:val="20"/>
        </w:rPr>
      </w:pPr>
      <w:r>
        <w:rPr>
          <w:sz w:val="20"/>
          <w:szCs w:val="20"/>
        </w:rPr>
        <w:t>Имам-мухтасиб- Имам-мухтасиб Актанышского муниципального района;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Мухтасибат- Мухтасибат Актанышского муниципального района;</w:t>
      </w:r>
    </w:p>
    <w:p>
      <w:pPr>
        <w:pStyle w:val="Normal"/>
        <w:rPr/>
      </w:pPr>
      <w:r>
        <w:rPr>
          <w:sz w:val="20"/>
          <w:szCs w:val="20"/>
        </w:rPr>
        <w:t>Руководитель общественного Совета-Председатель общественного Совета общественного Совета.</w:t>
      </w:r>
    </w:p>
    <w:sectPr>
      <w:type w:val="nextPage"/>
      <w:pgSz w:orient="landscape" w:w="16838" w:h="11906"/>
      <w:pgMar w:left="567" w:right="709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b1c0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175e3b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Основной текст_"/>
    <w:link w:val="4"/>
    <w:qFormat/>
    <w:locked/>
    <w:rsid w:val="009902ae"/>
    <w:rPr>
      <w:rFonts w:ascii="Times New Roman" w:hAnsi="Times New Roman" w:eastAsia="Times New Roman" w:cs="Times New Roman"/>
      <w:sz w:val="25"/>
      <w:szCs w:val="25"/>
      <w:shd w:fill="FFFFFF" w:val="clear"/>
    </w:rPr>
  </w:style>
  <w:style w:type="character" w:styleId="5" w:customStyle="1">
    <w:name w:val="Основной текст (5)_"/>
    <w:link w:val="51"/>
    <w:qFormat/>
    <w:locked/>
    <w:rsid w:val="005b421f"/>
    <w:rPr>
      <w:rFonts w:ascii="Times New Roman" w:hAnsi="Times New Roman" w:eastAsia="Times New Roman" w:cs="Times New Roman"/>
      <w:spacing w:val="10"/>
      <w:sz w:val="25"/>
      <w:szCs w:val="25"/>
      <w:shd w:fill="FFFFFF" w:val="clear"/>
    </w:rPr>
  </w:style>
  <w:style w:type="character" w:styleId="2" w:customStyle="1">
    <w:name w:val="Основной текст (2)_"/>
    <w:link w:val="21"/>
    <w:qFormat/>
    <w:locked/>
    <w:rsid w:val="006b010a"/>
    <w:rPr>
      <w:rFonts w:ascii="Times New Roman" w:hAnsi="Times New Roman" w:eastAsia="Times New Roman" w:cs="Times New Roman"/>
      <w:shd w:fill="FFFFFF" w:val="clear"/>
    </w:rPr>
  </w:style>
  <w:style w:type="character" w:styleId="Style16" w:customStyle="1">
    <w:name w:val="Основной текст Знак"/>
    <w:basedOn w:val="DefaultParagraphFont"/>
    <w:uiPriority w:val="99"/>
    <w:qFormat/>
    <w:rsid w:val="00f66d11"/>
    <w:rPr>
      <w:rFonts w:ascii="Times New Roman" w:hAnsi="Times New Roman" w:cs="Times New Roman"/>
      <w:b/>
      <w:bCs/>
      <w:sz w:val="28"/>
      <w:szCs w:val="28"/>
    </w:rPr>
  </w:style>
  <w:style w:type="character" w:styleId="Style17" w:customStyle="1">
    <w:name w:val="Основной текст с отступом Знак"/>
    <w:basedOn w:val="DefaultParagraphFont"/>
    <w:uiPriority w:val="99"/>
    <w:semiHidden/>
    <w:qFormat/>
    <w:rsid w:val="00e93d9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8" w:customStyle="1">
    <w:name w:val="Без интервала Знак"/>
    <w:link w:val="NoSpacing"/>
    <w:uiPriority w:val="99"/>
    <w:qFormat/>
    <w:locked/>
    <w:rsid w:val="00302b36"/>
    <w:rPr>
      <w:rFonts w:ascii="Calibri" w:hAnsi="Calibri" w:eastAsia="Calibri" w:cs="Times New Roman"/>
    </w:rPr>
  </w:style>
  <w:style w:type="character" w:styleId="-">
    <w:name w:val="Hyperlink"/>
    <w:rPr>
      <w:color w:val="000080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Style16"/>
    <w:uiPriority w:val="99"/>
    <w:unhideWhenUsed/>
    <w:rsid w:val="00f66d11"/>
    <w:pPr>
      <w:widowControl w:val="false"/>
      <w:jc w:val="center"/>
    </w:pPr>
    <w:rPr>
      <w:rFonts w:eastAsia="Calibri" w:eastAsiaTheme="minorHAnsi"/>
      <w:b/>
      <w:bCs/>
      <w:sz w:val="28"/>
      <w:szCs w:val="28"/>
      <w:lang w:eastAsia="en-US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175e3b"/>
    <w:pPr/>
    <w:rPr>
      <w:rFonts w:ascii="Tahoma" w:hAnsi="Tahoma" w:cs="Tahoma"/>
      <w:sz w:val="16"/>
      <w:szCs w:val="16"/>
    </w:rPr>
  </w:style>
  <w:style w:type="paragraph" w:styleId="4" w:customStyle="1">
    <w:name w:val="Основной текст4"/>
    <w:basedOn w:val="Normal"/>
    <w:link w:val="Style15"/>
    <w:qFormat/>
    <w:rsid w:val="009902ae"/>
    <w:pPr>
      <w:shd w:val="clear" w:color="auto" w:fill="FFFFFF"/>
      <w:spacing w:lineRule="atLeast" w:line="0"/>
      <w:ind w:hanging="3280"/>
    </w:pPr>
    <w:rPr>
      <w:sz w:val="25"/>
      <w:szCs w:val="25"/>
      <w:lang w:eastAsia="en-US"/>
    </w:rPr>
  </w:style>
  <w:style w:type="paragraph" w:styleId="Consplusnonformat" w:customStyle="1">
    <w:name w:val="consplusnonformat"/>
    <w:basedOn w:val="Normal"/>
    <w:qFormat/>
    <w:rsid w:val="005b421f"/>
    <w:pPr/>
    <w:rPr/>
  </w:style>
  <w:style w:type="paragraph" w:styleId="51" w:customStyle="1">
    <w:name w:val="Основной текст (5)"/>
    <w:basedOn w:val="Normal"/>
    <w:link w:val="5"/>
    <w:qFormat/>
    <w:rsid w:val="005b421f"/>
    <w:pPr>
      <w:shd w:val="clear" w:color="auto" w:fill="FFFFFF"/>
      <w:spacing w:lineRule="exact" w:line="326"/>
    </w:pPr>
    <w:rPr>
      <w:spacing w:val="10"/>
      <w:sz w:val="25"/>
      <w:szCs w:val="25"/>
      <w:lang w:eastAsia="en-US"/>
    </w:rPr>
  </w:style>
  <w:style w:type="paragraph" w:styleId="21" w:customStyle="1">
    <w:name w:val="Основной текст (2)"/>
    <w:basedOn w:val="Normal"/>
    <w:link w:val="2"/>
    <w:qFormat/>
    <w:rsid w:val="006b010a"/>
    <w:pPr>
      <w:shd w:val="clear" w:color="auto" w:fill="FFFFFF"/>
      <w:spacing w:lineRule="atLeast" w:line="0"/>
    </w:pPr>
    <w:rPr>
      <w:sz w:val="22"/>
      <w:szCs w:val="22"/>
      <w:lang w:eastAsia="en-US"/>
    </w:rPr>
  </w:style>
  <w:style w:type="paragraph" w:styleId="ConsPlusNonformat1" w:customStyle="1">
    <w:name w:val="ConsPlusNonformat"/>
    <w:uiPriority w:val="99"/>
    <w:qFormat/>
    <w:rsid w:val="006b010a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link w:val="Style18"/>
    <w:uiPriority w:val="99"/>
    <w:qFormat/>
    <w:rsid w:val="00d04ab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Обычный1"/>
    <w:qFormat/>
    <w:rsid w:val="00ba5d5d"/>
    <w:pPr>
      <w:widowControl/>
      <w:suppressAutoHyphens w:val="true"/>
      <w:bidi w:val="0"/>
      <w:snapToGrid w:val="false"/>
      <w:spacing w:lineRule="auto" w:line="240" w:before="100" w:after="1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f66d11"/>
    <w:pPr>
      <w:spacing w:before="0" w:after="0"/>
      <w:ind w:left="720" w:hanging="0"/>
      <w:contextualSpacing/>
    </w:pPr>
    <w:rPr/>
  </w:style>
  <w:style w:type="paragraph" w:styleId="Style24">
    <w:name w:val="Body Text Indent"/>
    <w:basedOn w:val="Normal"/>
    <w:link w:val="Style17"/>
    <w:uiPriority w:val="99"/>
    <w:semiHidden/>
    <w:unhideWhenUsed/>
    <w:rsid w:val="00e93d9d"/>
    <w:pPr>
      <w:spacing w:before="0" w:after="120"/>
      <w:ind w:left="283" w:hanging="0"/>
    </w:pPr>
    <w:rPr/>
  </w:style>
  <w:style w:type="paragraph" w:styleId="ConsPlusCell" w:customStyle="1">
    <w:name w:val="ConsPlusCell"/>
    <w:uiPriority w:val="99"/>
    <w:qFormat/>
    <w:rsid w:val="00aa742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uiPriority w:val="99"/>
    <w:qFormat/>
    <w:rsid w:val="00aa7420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Без интервала1"/>
    <w:qFormat/>
    <w:rsid w:val="0095163e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b92c9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D4BFF47FD55DE7896C73D8A528041705B80D1057AA053D63250B45ECA147bBK" TargetMode="External"/><Relationship Id="rId3" Type="http://schemas.openxmlformats.org/officeDocument/2006/relationships/hyperlink" Target="consultantplus://offline/ref=D4BFF47FD55DE7896C73D8A528041705B80B1750AA083D63250B45ECA147bBK" TargetMode="External"/><Relationship Id="rId4" Type="http://schemas.openxmlformats.org/officeDocument/2006/relationships/hyperlink" Target="consultantplus://offline/ref=D4BFF47FD55DE7896C73D8A528041705B80C1854A2063D63250B45ECA147bBK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C59F4-16F5-4647-80FC-3DE040B1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Application>LibreOffice/7.5.6.2$Linux_X86_64 LibreOffice_project/50$Build-2</Application>
  <AppVersion>15.0000</AppVersion>
  <Pages>29</Pages>
  <Words>3372</Words>
  <Characters>25924</Characters>
  <CharactersWithSpaces>29021</CharactersWithSpaces>
  <Paragraphs>599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2024-02-06T12:07:00Z</dcterms:created>
  <dc:creator>ПК</dc:creator>
  <dc:description/>
  <dc:language>ru-RU</dc:language>
  <cp:lastModifiedBy/>
  <cp:lastPrinted>2024-02-29T11:20:00Z</cp:lastPrinted>
  <dcterms:modified xsi:type="dcterms:W3CDTF">2024-12-05T10:10:52Z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